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2D" w:rsidRPr="00494CFC" w:rsidRDefault="00C33480" w:rsidP="00BC0ACE">
      <w:pPr>
        <w:pBdr>
          <w:bottom w:val="single" w:sz="12" w:space="1" w:color="auto"/>
        </w:pBdr>
        <w:spacing w:line="240" w:lineRule="auto"/>
        <w:contextualSpacing/>
        <w:rPr>
          <w:rFonts w:ascii="Tempus Sans ITC" w:hAnsi="Tempus Sans ITC" w:cs="Times New Roman"/>
          <w:b/>
          <w:sz w:val="40"/>
          <w:szCs w:val="40"/>
          <w:shd w:val="clear" w:color="auto" w:fill="FFFFFF"/>
        </w:rPr>
      </w:pPr>
      <w:r>
        <w:rPr>
          <w:rFonts w:ascii="Tempus Sans ITC" w:hAnsi="Tempus Sans ITC" w:cs="Times New Roman"/>
          <w:b/>
          <w:noProof/>
          <w:sz w:val="40"/>
          <w:szCs w:val="40"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5322570</wp:posOffset>
            </wp:positionH>
            <wp:positionV relativeFrom="paragraph">
              <wp:posOffset>-723900</wp:posOffset>
            </wp:positionV>
            <wp:extent cx="1268730" cy="1494790"/>
            <wp:effectExtent l="19050" t="0" r="7620" b="0"/>
            <wp:wrapTight wrapText="bothSides">
              <wp:wrapPolygon edited="0">
                <wp:start x="-324" y="0"/>
                <wp:lineTo x="-324" y="21196"/>
                <wp:lineTo x="21730" y="21196"/>
                <wp:lineTo x="21730" y="0"/>
                <wp:lineTo x="-324" y="0"/>
              </wp:wrapPolygon>
            </wp:wrapTight>
            <wp:docPr id="1" name="Picture 1" descr="http://tothereal.files.wordpress.com/2013/05/thinkingcapwh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thereal.files.wordpress.com/2013/05/thinkingcapwh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850">
        <w:rPr>
          <w:rFonts w:ascii="Tempus Sans ITC" w:hAnsi="Tempus Sans ITC" w:cs="Times New Roman"/>
          <w:b/>
          <w:noProof/>
          <w:sz w:val="40"/>
          <w:szCs w:val="40"/>
          <w:lang w:val="en-CA" w:eastAsia="en-CA"/>
        </w:rPr>
        <w:t>Forces of  CULTURAL CHANGE</w:t>
      </w:r>
    </w:p>
    <w:p w:rsidR="0058472D" w:rsidRDefault="0058472D" w:rsidP="00BC0ACE">
      <w:pPr>
        <w:spacing w:line="240" w:lineRule="auto"/>
        <w:contextualSpacing/>
        <w:rPr>
          <w:rFonts w:ascii="Times New Roman" w:hAnsi="Times New Roman" w:cs="Times New Roman"/>
          <w:shd w:val="clear" w:color="auto" w:fill="FFFFFF"/>
        </w:rPr>
      </w:pPr>
    </w:p>
    <w:p w:rsidR="00BD0802" w:rsidRPr="00B66C1D" w:rsidRDefault="00BD0802" w:rsidP="006B02C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What is culture?</w:t>
      </w:r>
    </w:p>
    <w:p w:rsidR="00BD0802" w:rsidRPr="00B66C1D" w:rsidRDefault="00BD0802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norms, values, practices, patterns of communication, language, laws, customs, and meanings shared by a group of people located in a given time and place. </w:t>
      </w:r>
    </w:p>
    <w:p w:rsidR="00BD0802" w:rsidRPr="00B66C1D" w:rsidRDefault="00BD0802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Ok, but how do we know these ‘norms’?</w:t>
      </w:r>
    </w:p>
    <w:p w:rsidR="00BD0802" w:rsidRPr="00B66C1D" w:rsidRDefault="00BD0802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02C4" w:rsidRPr="00B66C1D" w:rsidRDefault="00BD0802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Remember… </w:t>
      </w:r>
      <w:r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forces of socialization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our systematic training into the norms of our culture (think back to the documentary we watched about the Amish in Lancaster, Pennsylvania). </w:t>
      </w:r>
      <w:r w:rsidR="006B02C4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Socialization is the process of learning the meanings and practices that enable us to make sense of and behave appropriately in that culture. </w:t>
      </w:r>
    </w:p>
    <w:p w:rsidR="00BD0802" w:rsidRPr="00B66C1D" w:rsidRDefault="00BD0802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D0802" w:rsidRPr="00B66C1D" w:rsidRDefault="00BD0802" w:rsidP="006B02C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Sources of Cultural Change</w:t>
      </w:r>
    </w:p>
    <w:p w:rsidR="00BD0802" w:rsidRPr="00B66C1D" w:rsidRDefault="00BD0802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Cultures are always changing, but why do they change? </w:t>
      </w:r>
    </w:p>
    <w:p w:rsidR="00BD0802" w:rsidRPr="00B66C1D" w:rsidRDefault="00BD0802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Clashes between ideology and reality cause: tension and crisis which then need to be resolved. </w:t>
      </w:r>
    </w:p>
    <w:p w:rsidR="00BD0802" w:rsidRPr="00B66C1D" w:rsidRDefault="00BD0802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61E4" w:rsidRPr="00B66C1D" w:rsidRDefault="00F561E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Anthropologists generally consider these sources of major change in cultures:</w:t>
      </w:r>
    </w:p>
    <w:p w:rsidR="00F561E4" w:rsidRPr="00B66C1D" w:rsidRDefault="00F561E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61E4" w:rsidRPr="00B66C1D" w:rsidRDefault="00F561E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B66C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Discovery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something previously unknown (flint makes fire!</w:t>
      </w:r>
      <w:r w:rsidR="001A73A4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the earth is not flat)</w:t>
      </w:r>
    </w:p>
    <w:p w:rsidR="00F561E4" w:rsidRPr="00B66C1D" w:rsidRDefault="00F561E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Pr="00B66C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Invention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new ideas and products (</w:t>
      </w:r>
      <w:r w:rsidR="008D4464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gender roles, human rights, 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penicillin, nuclear fission)</w:t>
      </w:r>
    </w:p>
    <w:p w:rsidR="00F561E4" w:rsidRPr="00B66C1D" w:rsidRDefault="00F561E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B66C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Diffusion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new ideas and technology spreading through cultures</w:t>
      </w:r>
    </w:p>
    <w:p w:rsidR="00F561E4" w:rsidRPr="00B66C1D" w:rsidRDefault="00F561E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61E4" w:rsidRPr="00B66C1D" w:rsidRDefault="0084145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When you put discover</w:t>
      </w:r>
      <w:r w:rsidR="008D4464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invention and diffusion together, we get … </w:t>
      </w:r>
      <w:r w:rsidRPr="00B66C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Innovation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: the process of making improvemen</w:t>
      </w:r>
      <w:r w:rsidR="008D4464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ts by introducing something new. </w:t>
      </w: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You can call this </w:t>
      </w:r>
      <w:r w:rsidRPr="00B66C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Diffusion of Innovation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this is how we change.</w:t>
      </w: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Diffusion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: new ideas and technology spreading through cultures.</w:t>
      </w: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Everett Rogers proposed a </w:t>
      </w:r>
      <w:r w:rsidRPr="00B66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five-stage model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</w:t>
      </w:r>
      <w:r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Diffusion of Innovation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B66C1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Knowledge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learning about the existence and function of the innovation</w:t>
      </w: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(ii) </w:t>
      </w:r>
      <w:r w:rsidRPr="00B66C1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Persuasion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becoming convinced of the value of the innovation</w:t>
      </w: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(iii) </w:t>
      </w:r>
      <w:r w:rsidRPr="00B66C1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Decision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committing to the adoption of the innovation</w:t>
      </w: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(iv) </w:t>
      </w:r>
      <w:r w:rsidRPr="00B66C1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Implementation</w:t>
      </w:r>
      <w:proofErr w:type="gramEnd"/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putting it to use</w:t>
      </w: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73A4" w:rsidRPr="00B66C1D" w:rsidRDefault="001A73A4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(v) </w:t>
      </w:r>
      <w:r w:rsidRPr="00B66C1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Confirmation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the ultimate acceptance (or rejection) of the innovation </w:t>
      </w:r>
    </w:p>
    <w:p w:rsidR="00611427" w:rsidRPr="00B66C1D" w:rsidRDefault="00611427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1427" w:rsidRPr="00B66C1D" w:rsidRDefault="00611427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1427" w:rsidRPr="00B66C1D" w:rsidRDefault="00611427" w:rsidP="006B02C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One of the main forces for social/cultural change is </w:t>
      </w:r>
      <w:r w:rsidRPr="00B66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charismatic leadership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These individuals have large vision, magnetic style and popular support. </w:t>
      </w:r>
      <w:r w:rsidR="00E2284C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Examples have charisma, vision, and ‘truth’ </w:t>
      </w:r>
      <w:proofErr w:type="gramStart"/>
      <w:r w:rsidR="00E2284C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… :</w:t>
      </w:r>
      <w:proofErr w:type="gramEnd"/>
    </w:p>
    <w:p w:rsidR="00E2284C" w:rsidRPr="00B66C1D" w:rsidRDefault="00145EEF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i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2332880</wp:posOffset>
            </wp:positionH>
            <wp:positionV relativeFrom="paragraph">
              <wp:posOffset>216148</wp:posOffset>
            </wp:positionV>
            <wp:extent cx="1575352" cy="1574359"/>
            <wp:effectExtent l="19050" t="0" r="5798" b="0"/>
            <wp:wrapNone/>
            <wp:docPr id="2" name="Picture 1" descr="http://rlv.zcache.com/donald_trump_cartoon_sticker-r7442581959e140b88a8ef2c68c31a553_v9wf3_8byvr_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lv.zcache.com/donald_trump_cartoon_sticker-r7442581959e140b88a8ef2c68c31a553_v9wf3_8byvr_32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352" cy="1574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284C"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MLK, Gandhi, Hitler, </w:t>
      </w:r>
      <w:proofErr w:type="spellStart"/>
      <w:r w:rsidR="00E2284C"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Che</w:t>
      </w:r>
      <w:proofErr w:type="spellEnd"/>
      <w:r w:rsidR="00E2284C"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="00E2284C"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Guevera</w:t>
      </w:r>
      <w:proofErr w:type="spellEnd"/>
      <w:r w:rsidR="00E2284C"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Chairman Mao, </w:t>
      </w:r>
      <w:proofErr w:type="spellStart"/>
      <w:r w:rsidR="00E2284C"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Obama</w:t>
      </w:r>
      <w:proofErr w:type="spellEnd"/>
      <w:r w:rsidR="00E2284C"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Angela Merkel, Muhammad, Christ, Dalai Lama, Steve Jobs, Oprah, Princess Diana, Mark and Craig </w:t>
      </w:r>
      <w:proofErr w:type="spellStart"/>
      <w:r w:rsidR="00E2284C"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Kielberger</w:t>
      </w:r>
      <w:proofErr w:type="spellEnd"/>
      <w:r w:rsidR="00E2284C" w:rsidRPr="00B66C1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… and maybe even … Donald Trump?</w:t>
      </w:r>
    </w:p>
    <w:p w:rsidR="00145EEF" w:rsidRDefault="00145EEF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</w:p>
    <w:p w:rsidR="00145EEF" w:rsidRDefault="00145EEF" w:rsidP="00145EEF">
      <w:pPr>
        <w:spacing w:line="240" w:lineRule="auto"/>
        <w:ind w:right="-421"/>
        <w:contextualSpacing/>
        <w:jc w:val="center"/>
        <w:rPr>
          <w:rFonts w:ascii="Times New Roman" w:hAnsi="Times New Roman" w:cs="Times New Roman"/>
          <w:shd w:val="clear" w:color="auto" w:fill="FFFFFF"/>
        </w:rPr>
      </w:pPr>
    </w:p>
    <w:p w:rsidR="00145EEF" w:rsidRDefault="00145EEF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</w:p>
    <w:p w:rsidR="00145EEF" w:rsidRDefault="00145EEF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</w:p>
    <w:p w:rsidR="00145EEF" w:rsidRDefault="00145EEF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</w:p>
    <w:p w:rsidR="00145EEF" w:rsidRPr="00B66C1D" w:rsidRDefault="00145EEF" w:rsidP="00E2284C">
      <w:pPr>
        <w:spacing w:line="240" w:lineRule="auto"/>
        <w:ind w:right="-421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Your task:</w:t>
      </w:r>
    </w:p>
    <w:p w:rsidR="00EB1DA6" w:rsidRPr="00B66C1D" w:rsidRDefault="00EB1DA6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DA6" w:rsidRPr="00B66C1D" w:rsidRDefault="00CB387F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Today and tomorrow</w:t>
      </w:r>
      <w:r w:rsidR="00EB1DA6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you will work in </w:t>
      </w:r>
      <w:r w:rsidR="00E85D0D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assigned groups</w:t>
      </w:r>
      <w:r w:rsidR="00EB1DA6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define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one of the</w:t>
      </w:r>
      <w:r w:rsidR="00EB1DA6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terms that are </w:t>
      </w:r>
    </w:p>
    <w:p w:rsidR="00EB1DA6" w:rsidRPr="00B66C1D" w:rsidRDefault="00EB1DA6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Forces of Cultural Change.</w:t>
      </w:r>
      <w:proofErr w:type="gramEnd"/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85D0D" w:rsidRPr="00B66C1D" w:rsidRDefault="00E85D0D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DA6" w:rsidRPr="00B66C1D" w:rsidRDefault="00EB1DA6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Here’s the list of forces:</w:t>
      </w:r>
    </w:p>
    <w:p w:rsidR="00EB1DA6" w:rsidRPr="00B66C1D" w:rsidRDefault="00EB1DA6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1DA6" w:rsidRPr="00B66C1D" w:rsidRDefault="00E0550A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89506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B1DA6" w:rsidRPr="00140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Contact</w:t>
      </w:r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Brendan, </w:t>
      </w:r>
      <w:proofErr w:type="spellStart"/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>Skylar</w:t>
      </w:r>
      <w:proofErr w:type="spellEnd"/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Hannah, </w:t>
      </w:r>
      <w:proofErr w:type="spellStart"/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>Avry</w:t>
      </w:r>
      <w:proofErr w:type="spellEnd"/>
    </w:p>
    <w:p w:rsidR="00EB1DA6" w:rsidRPr="00B66C1D" w:rsidRDefault="00E0550A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(ii) </w:t>
      </w:r>
      <w:r w:rsidR="0089506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B1DA6" w:rsidRPr="00140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Deviance</w:t>
      </w:r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Humber, Priscilla, Blake, Taylor S.</w:t>
      </w:r>
    </w:p>
    <w:p w:rsidR="00EB1DA6" w:rsidRPr="00B66C1D" w:rsidRDefault="00E0550A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(iii) </w:t>
      </w:r>
      <w:r w:rsidR="0089506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B1DA6" w:rsidRPr="00140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Alienation</w:t>
      </w:r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Danielle, Sydney B., </w:t>
      </w:r>
      <w:proofErr w:type="spellStart"/>
      <w:proofErr w:type="gramStart"/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>Kailey</w:t>
      </w:r>
      <w:proofErr w:type="spellEnd"/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Taylor W.</w:t>
      </w:r>
    </w:p>
    <w:p w:rsidR="00EB1DA6" w:rsidRPr="00B66C1D" w:rsidRDefault="00E0550A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(iv) </w:t>
      </w:r>
      <w:r w:rsidR="0089506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B1DA6" w:rsidRPr="00140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Charismatic</w:t>
      </w:r>
      <w:proofErr w:type="gramEnd"/>
      <w:r w:rsidR="00EB1DA6" w:rsidRPr="00140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Leadership</w:t>
      </w:r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Amanda, </w:t>
      </w:r>
      <w:proofErr w:type="spellStart"/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>Makaila</w:t>
      </w:r>
      <w:proofErr w:type="spellEnd"/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>, Joey</w:t>
      </w:r>
    </w:p>
    <w:p w:rsidR="00EB1DA6" w:rsidRPr="00B66C1D" w:rsidRDefault="00E0550A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(v) </w:t>
      </w:r>
      <w:r w:rsidR="0089506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B1DA6" w:rsidRPr="00140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Technology Evolution</w:t>
      </w:r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Austin, Amy, Devon</w:t>
      </w:r>
    </w:p>
    <w:p w:rsidR="00EB1DA6" w:rsidRPr="00B66C1D" w:rsidRDefault="00E0550A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(vi) </w:t>
      </w:r>
      <w:r w:rsidR="0089506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B1DA6" w:rsidRPr="00140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Globalization</w:t>
      </w:r>
      <w:proofErr w:type="gramEnd"/>
      <w:r w:rsidR="00EB1DA6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Sydney H., Ashley, </w:t>
      </w:r>
      <w:proofErr w:type="spellStart"/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>Shaela</w:t>
      </w:r>
      <w:proofErr w:type="spellEnd"/>
    </w:p>
    <w:p w:rsidR="00EB1DA6" w:rsidRPr="00B66C1D" w:rsidRDefault="00E0550A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(vii) </w:t>
      </w:r>
      <w:r w:rsidR="0089506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B1DA6" w:rsidRPr="00140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Pluralism</w:t>
      </w:r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Spencer, Sarah, Roxanne</w:t>
      </w:r>
    </w:p>
    <w:p w:rsidR="00EB1DA6" w:rsidRPr="00B66C1D" w:rsidRDefault="00E0550A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(viii) </w:t>
      </w:r>
      <w:r w:rsidR="0089506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B1DA6" w:rsidRPr="001408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Traditional Cultural Values</w:t>
      </w:r>
      <w:r w:rsidR="00EB1DA6"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David, Diana, </w:t>
      </w:r>
      <w:proofErr w:type="spellStart"/>
      <w:r w:rsidR="00714215">
        <w:rPr>
          <w:rFonts w:ascii="Times New Roman" w:hAnsi="Times New Roman" w:cs="Times New Roman"/>
          <w:sz w:val="24"/>
          <w:szCs w:val="24"/>
          <w:shd w:val="clear" w:color="auto" w:fill="FFFFFF"/>
        </w:rPr>
        <w:t>Makayla</w:t>
      </w:r>
      <w:proofErr w:type="spellEnd"/>
    </w:p>
    <w:p w:rsidR="00E85D0D" w:rsidRPr="00B66C1D" w:rsidRDefault="00E85D0D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85D0D" w:rsidRPr="00B66C1D" w:rsidRDefault="00B66C1D" w:rsidP="00E2284C">
      <w:pPr>
        <w:spacing w:line="240" w:lineRule="auto"/>
        <w:ind w:right="-421"/>
        <w:contextualSpacing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In your groups, please do the following with the </w:t>
      </w:r>
      <w:r w:rsidR="00203F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‘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force</w:t>
      </w:r>
      <w:r w:rsidR="00203F7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’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your group has been assigned</w:t>
      </w:r>
      <w:r w:rsidRPr="00B66C1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:</w:t>
      </w:r>
    </w:p>
    <w:p w:rsidR="00B66C1D" w:rsidRPr="00B66C1D" w:rsidRDefault="00B66C1D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C1D" w:rsidRPr="00B66C1D" w:rsidRDefault="00B66C1D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CB387F">
        <w:rPr>
          <w:rFonts w:ascii="Times New Roman" w:hAnsi="Times New Roman" w:cs="Times New Roman"/>
          <w:sz w:val="24"/>
          <w:szCs w:val="24"/>
          <w:shd w:val="clear" w:color="auto" w:fill="FFFFFF"/>
        </w:rPr>
        <w:t>Provide an explanation of the force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387F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your own words (minimum of </w:t>
      </w:r>
      <w:r w:rsidR="00CB387F">
        <w:rPr>
          <w:rFonts w:ascii="Times New Roman" w:hAnsi="Times New Roman" w:cs="Times New Roman"/>
          <w:sz w:val="24"/>
          <w:szCs w:val="24"/>
          <w:shd w:val="clear" w:color="auto" w:fill="FFFFFF"/>
        </w:rPr>
        <w:t>7-10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sentences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enough to give someone who has never heard of the </w:t>
      </w:r>
      <w:r w:rsidR="00850E4D">
        <w:rPr>
          <w:rFonts w:ascii="Times New Roman" w:hAnsi="Times New Roman" w:cs="Times New Roman"/>
          <w:sz w:val="24"/>
          <w:szCs w:val="24"/>
          <w:shd w:val="clear" w:color="auto" w:fill="FFFFFF"/>
        </w:rPr>
        <w:t>concept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good understanding). </w:t>
      </w:r>
    </w:p>
    <w:p w:rsidR="00B66C1D" w:rsidRPr="00B66C1D" w:rsidRDefault="00B66C1D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C1D" w:rsidRPr="00B66C1D" w:rsidRDefault="00B66C1D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Using real world examples, explain how your force </w:t>
      </w:r>
      <w:r w:rsidRPr="00850E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has helped with social change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somewhere in the world. Explain how this has been a positive and/or negative change for the people affected. </w:t>
      </w:r>
    </w:p>
    <w:p w:rsidR="00B66C1D" w:rsidRPr="00B66C1D" w:rsidRDefault="00B66C1D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66C1D" w:rsidRPr="00B66C1D" w:rsidRDefault="00B66C1D" w:rsidP="00E2284C">
      <w:pPr>
        <w:spacing w:line="240" w:lineRule="auto"/>
        <w:ind w:right="-421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Using real world examples, explain how your force </w:t>
      </w:r>
      <w:r w:rsidRPr="00850E4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has acted as a barrier to social change</w:t>
      </w:r>
      <w:r w:rsidRPr="00B66C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somewhere in the world. Explain how this has been a positive and/or negative change for the people affected. </w:t>
      </w:r>
    </w:p>
    <w:p w:rsidR="00B66C1D" w:rsidRDefault="00B66C1D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</w:p>
    <w:p w:rsidR="00B66C1D" w:rsidRDefault="00850E4D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Create a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google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doc </w:t>
      </w:r>
      <w:r w:rsidR="001D3F0F">
        <w:rPr>
          <w:rFonts w:ascii="Times New Roman" w:hAnsi="Times New Roman" w:cs="Times New Roman"/>
          <w:shd w:val="clear" w:color="auto" w:fill="FFFFFF"/>
        </w:rPr>
        <w:t xml:space="preserve">or a presentation that will be shared with the class. Your peers will be taking notes on the force </w:t>
      </w:r>
      <w:r w:rsidR="00813F8E">
        <w:rPr>
          <w:rFonts w:ascii="Times New Roman" w:hAnsi="Times New Roman" w:cs="Times New Roman"/>
          <w:shd w:val="clear" w:color="auto" w:fill="FFFFFF"/>
        </w:rPr>
        <w:t xml:space="preserve">that </w:t>
      </w:r>
      <w:r w:rsidR="001D3F0F">
        <w:rPr>
          <w:rFonts w:ascii="Times New Roman" w:hAnsi="Times New Roman" w:cs="Times New Roman"/>
          <w:shd w:val="clear" w:color="auto" w:fill="FFFFFF"/>
        </w:rPr>
        <w:t xml:space="preserve">you present (don’t worry … you can present from your seats like we did </w:t>
      </w:r>
      <w:r w:rsidR="00CB387F">
        <w:rPr>
          <w:rFonts w:ascii="Times New Roman" w:hAnsi="Times New Roman" w:cs="Times New Roman"/>
          <w:shd w:val="clear" w:color="auto" w:fill="FFFFFF"/>
        </w:rPr>
        <w:t>for</w:t>
      </w:r>
      <w:r w:rsidR="001D3F0F">
        <w:rPr>
          <w:rFonts w:ascii="Times New Roman" w:hAnsi="Times New Roman" w:cs="Times New Roman"/>
          <w:shd w:val="clear" w:color="auto" w:fill="FFFFFF"/>
        </w:rPr>
        <w:t xml:space="preserve"> the dominant paradigms). 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1D3F0F">
        <w:rPr>
          <w:rFonts w:ascii="Times New Roman" w:hAnsi="Times New Roman" w:cs="Times New Roman"/>
          <w:shd w:val="clear" w:color="auto" w:fill="FFFFFF"/>
        </w:rPr>
        <w:t>All of these concepts will be on the final exam.</w:t>
      </w:r>
    </w:p>
    <w:p w:rsidR="00850E4D" w:rsidRDefault="00850E4D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</w:p>
    <w:p w:rsidR="001D3F0F" w:rsidRDefault="001D3F0F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** You must include a minimum of 3 </w:t>
      </w:r>
      <w:r w:rsidR="00813F8E">
        <w:rPr>
          <w:rFonts w:ascii="Times New Roman" w:hAnsi="Times New Roman" w:cs="Times New Roman"/>
          <w:shd w:val="clear" w:color="auto" w:fill="FFFFFF"/>
        </w:rPr>
        <w:t xml:space="preserve">research </w:t>
      </w:r>
      <w:r>
        <w:rPr>
          <w:rFonts w:ascii="Times New Roman" w:hAnsi="Times New Roman" w:cs="Times New Roman"/>
          <w:shd w:val="clear" w:color="auto" w:fill="FFFFFF"/>
        </w:rPr>
        <w:t xml:space="preserve">references, listed APA style, at the end of your </w:t>
      </w:r>
      <w:r w:rsidR="00813F8E">
        <w:rPr>
          <w:rFonts w:ascii="Times New Roman" w:hAnsi="Times New Roman" w:cs="Times New Roman"/>
          <w:shd w:val="clear" w:color="auto" w:fill="FFFFFF"/>
        </w:rPr>
        <w:t xml:space="preserve">work. </w:t>
      </w:r>
    </w:p>
    <w:p w:rsidR="00ED6205" w:rsidRDefault="00ED6205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</w:p>
    <w:p w:rsidR="00E6597F" w:rsidRDefault="00E6597F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ED6205" w:rsidRPr="00242D22" w:rsidTr="00212EB1">
        <w:tc>
          <w:tcPr>
            <w:tcW w:w="1915" w:type="dxa"/>
          </w:tcPr>
          <w:p w:rsidR="00ED6205" w:rsidRPr="000D6972" w:rsidRDefault="00E6597F" w:rsidP="00212E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You clearly explain your force of cultural change with the use of timely, relevant examples (as per instructions). </w:t>
            </w:r>
          </w:p>
          <w:p w:rsidR="00E6597F" w:rsidRPr="000D6972" w:rsidRDefault="00E6597F" w:rsidP="00212E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b/>
                <w:sz w:val="18"/>
                <w:szCs w:val="18"/>
              </w:rPr>
              <w:t>/20</w:t>
            </w:r>
          </w:p>
        </w:tc>
        <w:tc>
          <w:tcPr>
            <w:tcW w:w="1915" w:type="dxa"/>
          </w:tcPr>
          <w:p w:rsidR="00ED6205" w:rsidRPr="000D6972" w:rsidRDefault="000D6972" w:rsidP="00212E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Your force of cultural change is explained with limited effectiveness. </w:t>
            </w:r>
          </w:p>
        </w:tc>
        <w:tc>
          <w:tcPr>
            <w:tcW w:w="1915" w:type="dxa"/>
          </w:tcPr>
          <w:p w:rsidR="00ED6205" w:rsidRPr="000D6972" w:rsidRDefault="000D6972" w:rsidP="000D69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force of cultural change is explained with some effectiveness.</w:t>
            </w:r>
          </w:p>
        </w:tc>
        <w:tc>
          <w:tcPr>
            <w:tcW w:w="1915" w:type="dxa"/>
          </w:tcPr>
          <w:p w:rsidR="00ED6205" w:rsidRPr="000D6972" w:rsidRDefault="000D6972" w:rsidP="000D69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force of cultural change is explained with considerable effectiveness.</w:t>
            </w:r>
          </w:p>
        </w:tc>
        <w:tc>
          <w:tcPr>
            <w:tcW w:w="1916" w:type="dxa"/>
          </w:tcPr>
          <w:p w:rsidR="00ED6205" w:rsidRPr="000D6972" w:rsidRDefault="000D6972" w:rsidP="000D697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Your force of cultural change is explained with a high degree of effectiveness.</w:t>
            </w:r>
          </w:p>
        </w:tc>
      </w:tr>
      <w:tr w:rsidR="00ED6205" w:rsidRPr="00242D22" w:rsidTr="00212EB1">
        <w:tc>
          <w:tcPr>
            <w:tcW w:w="1915" w:type="dxa"/>
          </w:tcPr>
          <w:p w:rsidR="00ED6205" w:rsidRPr="000D6972" w:rsidRDefault="00ED6205" w:rsidP="00212E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b/>
                <w:sz w:val="18"/>
                <w:szCs w:val="18"/>
              </w:rPr>
              <w:t>You communicate and express ideas and information (spelling, grammar, organization)</w:t>
            </w:r>
          </w:p>
          <w:p w:rsidR="00ED6205" w:rsidRPr="000D6972" w:rsidRDefault="00ED6205" w:rsidP="00212E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b/>
                <w:sz w:val="18"/>
                <w:szCs w:val="18"/>
              </w:rPr>
              <w:t>(Communication)</w:t>
            </w:r>
          </w:p>
          <w:p w:rsidR="00ED6205" w:rsidRPr="000D6972" w:rsidRDefault="00ED6205" w:rsidP="00212EB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b/>
                <w:sz w:val="18"/>
                <w:szCs w:val="18"/>
              </w:rPr>
              <w:t>/10</w:t>
            </w:r>
          </w:p>
        </w:tc>
        <w:tc>
          <w:tcPr>
            <w:tcW w:w="1915" w:type="dxa"/>
          </w:tcPr>
          <w:p w:rsidR="00ED6205" w:rsidRPr="000D6972" w:rsidRDefault="00ED6205" w:rsidP="00212E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sz w:val="18"/>
                <w:szCs w:val="18"/>
              </w:rPr>
              <w:t>You express and organize ideas and information with limited effectiveness</w:t>
            </w:r>
          </w:p>
        </w:tc>
        <w:tc>
          <w:tcPr>
            <w:tcW w:w="1915" w:type="dxa"/>
          </w:tcPr>
          <w:p w:rsidR="00ED6205" w:rsidRPr="000D6972" w:rsidRDefault="00ED6205" w:rsidP="00212E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sz w:val="18"/>
                <w:szCs w:val="18"/>
              </w:rPr>
              <w:t>You express and organize ideas and information with some effectiveness</w:t>
            </w:r>
          </w:p>
        </w:tc>
        <w:tc>
          <w:tcPr>
            <w:tcW w:w="1915" w:type="dxa"/>
          </w:tcPr>
          <w:p w:rsidR="00ED6205" w:rsidRPr="000D6972" w:rsidRDefault="00ED6205" w:rsidP="00212E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sz w:val="18"/>
                <w:szCs w:val="18"/>
              </w:rPr>
              <w:t>You express and organize ideas and information with considerable effectiveness</w:t>
            </w:r>
          </w:p>
        </w:tc>
        <w:tc>
          <w:tcPr>
            <w:tcW w:w="1916" w:type="dxa"/>
          </w:tcPr>
          <w:p w:rsidR="00ED6205" w:rsidRPr="000D6972" w:rsidRDefault="00ED6205" w:rsidP="00212E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sz w:val="18"/>
                <w:szCs w:val="18"/>
              </w:rPr>
              <w:t>You express and organize ideas and information with a high degree of effectiveness</w:t>
            </w:r>
          </w:p>
        </w:tc>
      </w:tr>
      <w:tr w:rsidR="00ED6205" w:rsidRPr="00242D22" w:rsidTr="00212EB1">
        <w:tc>
          <w:tcPr>
            <w:tcW w:w="1915" w:type="dxa"/>
          </w:tcPr>
          <w:p w:rsidR="00ED6205" w:rsidRPr="000D6972" w:rsidRDefault="00ED6205" w:rsidP="00ED62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bibliography page has a minimum of 3 references – cited using APA format. </w:t>
            </w:r>
          </w:p>
          <w:p w:rsidR="00ED6205" w:rsidRPr="000D6972" w:rsidRDefault="00ED6205" w:rsidP="00ED6205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b/>
                <w:sz w:val="18"/>
                <w:szCs w:val="18"/>
              </w:rPr>
              <w:t>/5</w:t>
            </w:r>
          </w:p>
        </w:tc>
        <w:tc>
          <w:tcPr>
            <w:tcW w:w="1915" w:type="dxa"/>
          </w:tcPr>
          <w:p w:rsidR="00ED6205" w:rsidRPr="000D6972" w:rsidRDefault="00ED6205" w:rsidP="00212EB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sz w:val="18"/>
                <w:szCs w:val="18"/>
              </w:rPr>
              <w:t xml:space="preserve">You cite work using APA referencing style with limited effectiveness. </w:t>
            </w:r>
          </w:p>
        </w:tc>
        <w:tc>
          <w:tcPr>
            <w:tcW w:w="1915" w:type="dxa"/>
          </w:tcPr>
          <w:p w:rsidR="00ED6205" w:rsidRPr="000D6972" w:rsidRDefault="00ED6205" w:rsidP="00ED62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sz w:val="18"/>
                <w:szCs w:val="18"/>
              </w:rPr>
              <w:t>You cite work using APA referencing style with some effectiveness.</w:t>
            </w:r>
          </w:p>
        </w:tc>
        <w:tc>
          <w:tcPr>
            <w:tcW w:w="1915" w:type="dxa"/>
          </w:tcPr>
          <w:p w:rsidR="00ED6205" w:rsidRPr="000D6972" w:rsidRDefault="00ED6205" w:rsidP="00ED62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sz w:val="18"/>
                <w:szCs w:val="18"/>
              </w:rPr>
              <w:t>You cite work using APA referencing style with considerable effectiveness.</w:t>
            </w:r>
          </w:p>
        </w:tc>
        <w:tc>
          <w:tcPr>
            <w:tcW w:w="1916" w:type="dxa"/>
          </w:tcPr>
          <w:p w:rsidR="00ED6205" w:rsidRPr="000D6972" w:rsidRDefault="00ED6205" w:rsidP="00ED620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D6972">
              <w:rPr>
                <w:rFonts w:ascii="Times New Roman" w:hAnsi="Times New Roman" w:cs="Times New Roman"/>
                <w:sz w:val="18"/>
                <w:szCs w:val="18"/>
              </w:rPr>
              <w:t>You cite work using APA referencing style with a high degree of effectiveness.</w:t>
            </w:r>
          </w:p>
        </w:tc>
      </w:tr>
    </w:tbl>
    <w:p w:rsidR="00ED6205" w:rsidRPr="00145EEF" w:rsidRDefault="00ED6205" w:rsidP="00E2284C">
      <w:pPr>
        <w:spacing w:line="240" w:lineRule="auto"/>
        <w:ind w:right="-421"/>
        <w:contextualSpacing/>
        <w:rPr>
          <w:rFonts w:ascii="Times New Roman" w:hAnsi="Times New Roman" w:cs="Times New Roman"/>
          <w:shd w:val="clear" w:color="auto" w:fill="FFFFFF"/>
        </w:rPr>
      </w:pPr>
    </w:p>
    <w:sectPr w:rsidR="00ED6205" w:rsidRPr="00145EEF" w:rsidSect="00B66C1D">
      <w:pgSz w:w="12240" w:h="15840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6DC"/>
    <w:multiLevelType w:val="multilevel"/>
    <w:tmpl w:val="1F24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F1B4B"/>
    <w:multiLevelType w:val="hybridMultilevel"/>
    <w:tmpl w:val="0B6ECB12"/>
    <w:lvl w:ilvl="0" w:tplc="4DC608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02A44"/>
    <w:multiLevelType w:val="multilevel"/>
    <w:tmpl w:val="A028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7197F"/>
    <w:multiLevelType w:val="multilevel"/>
    <w:tmpl w:val="8DC0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D5B6F"/>
    <w:rsid w:val="00092099"/>
    <w:rsid w:val="000C4919"/>
    <w:rsid w:val="000C761D"/>
    <w:rsid w:val="000D6972"/>
    <w:rsid w:val="000F532B"/>
    <w:rsid w:val="00135DA2"/>
    <w:rsid w:val="001408C4"/>
    <w:rsid w:val="00145EEF"/>
    <w:rsid w:val="00170938"/>
    <w:rsid w:val="001A73A4"/>
    <w:rsid w:val="001A79CC"/>
    <w:rsid w:val="001D3F0F"/>
    <w:rsid w:val="001D73AC"/>
    <w:rsid w:val="00203F75"/>
    <w:rsid w:val="002F6166"/>
    <w:rsid w:val="00341F90"/>
    <w:rsid w:val="003A5DEA"/>
    <w:rsid w:val="00494CFC"/>
    <w:rsid w:val="004D18FD"/>
    <w:rsid w:val="00511CB6"/>
    <w:rsid w:val="005174B5"/>
    <w:rsid w:val="0058472D"/>
    <w:rsid w:val="005B0EC6"/>
    <w:rsid w:val="005E2919"/>
    <w:rsid w:val="005E6F5E"/>
    <w:rsid w:val="00611427"/>
    <w:rsid w:val="006B02C4"/>
    <w:rsid w:val="006C076E"/>
    <w:rsid w:val="00714215"/>
    <w:rsid w:val="0073018A"/>
    <w:rsid w:val="007849D9"/>
    <w:rsid w:val="00787BCD"/>
    <w:rsid w:val="007D7544"/>
    <w:rsid w:val="007E3FDC"/>
    <w:rsid w:val="00813F8E"/>
    <w:rsid w:val="00841454"/>
    <w:rsid w:val="00850E4D"/>
    <w:rsid w:val="00857C08"/>
    <w:rsid w:val="0089506A"/>
    <w:rsid w:val="008D386C"/>
    <w:rsid w:val="008D4464"/>
    <w:rsid w:val="009A7C7B"/>
    <w:rsid w:val="009C5418"/>
    <w:rsid w:val="009F6648"/>
    <w:rsid w:val="00A16BE2"/>
    <w:rsid w:val="00A62D50"/>
    <w:rsid w:val="00A822EA"/>
    <w:rsid w:val="00AB5232"/>
    <w:rsid w:val="00AD5B6F"/>
    <w:rsid w:val="00AF224A"/>
    <w:rsid w:val="00B66C1D"/>
    <w:rsid w:val="00B81A04"/>
    <w:rsid w:val="00B8657E"/>
    <w:rsid w:val="00BA1DF4"/>
    <w:rsid w:val="00BC0ACE"/>
    <w:rsid w:val="00BD0802"/>
    <w:rsid w:val="00C15948"/>
    <w:rsid w:val="00C33480"/>
    <w:rsid w:val="00C55850"/>
    <w:rsid w:val="00CB387F"/>
    <w:rsid w:val="00CD0591"/>
    <w:rsid w:val="00D128BC"/>
    <w:rsid w:val="00D21523"/>
    <w:rsid w:val="00D21B98"/>
    <w:rsid w:val="00D34E95"/>
    <w:rsid w:val="00DC6474"/>
    <w:rsid w:val="00E0550A"/>
    <w:rsid w:val="00E2284C"/>
    <w:rsid w:val="00E52B00"/>
    <w:rsid w:val="00E6597F"/>
    <w:rsid w:val="00E77D63"/>
    <w:rsid w:val="00E85D0D"/>
    <w:rsid w:val="00E86827"/>
    <w:rsid w:val="00EB1DA6"/>
    <w:rsid w:val="00ED6205"/>
    <w:rsid w:val="00F561E4"/>
    <w:rsid w:val="00FD382E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00"/>
  </w:style>
  <w:style w:type="paragraph" w:styleId="Heading3">
    <w:name w:val="heading 3"/>
    <w:basedOn w:val="Normal"/>
    <w:link w:val="Heading3Char"/>
    <w:uiPriority w:val="9"/>
    <w:qFormat/>
    <w:rsid w:val="00A62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2D50"/>
    <w:rPr>
      <w:b/>
      <w:bCs/>
    </w:rPr>
  </w:style>
  <w:style w:type="character" w:customStyle="1" w:styleId="apple-converted-space">
    <w:name w:val="apple-converted-space"/>
    <w:basedOn w:val="DefaultParagraphFont"/>
    <w:rsid w:val="00A62D50"/>
  </w:style>
  <w:style w:type="character" w:styleId="Hyperlink">
    <w:name w:val="Hyperlink"/>
    <w:basedOn w:val="DefaultParagraphFont"/>
    <w:uiPriority w:val="99"/>
    <w:unhideWhenUsed/>
    <w:rsid w:val="00A62D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2D5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62D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301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62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23</cp:revision>
  <cp:lastPrinted>2016-01-07T13:26:00Z</cp:lastPrinted>
  <dcterms:created xsi:type="dcterms:W3CDTF">2016-01-03T15:04:00Z</dcterms:created>
  <dcterms:modified xsi:type="dcterms:W3CDTF">2016-01-07T14:47:00Z</dcterms:modified>
</cp:coreProperties>
</file>